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0259B" w:rsidRDefault="00953334" w:rsidP="0070259B">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3FC6CD6" wp14:editId="55E80809">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59B" w:rsidRDefault="0070259B" w:rsidP="0070259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70259B" w:rsidRDefault="0070259B" w:rsidP="0070259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70259B" w:rsidRDefault="0070259B" w:rsidP="0070259B">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70259B">
        <w:rPr>
          <w:noProof/>
          <w:lang w:val="uk-UA" w:eastAsia="uk-UA"/>
        </w:rPr>
        <w:drawing>
          <wp:inline distT="0" distB="0" distL="0" distR="0" wp14:anchorId="4189273F" wp14:editId="45B37DE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BB1FA3" w:rsidRPr="00BB1FA3" w:rsidRDefault="00BB1FA3" w:rsidP="0037264B">
      <w:pPr>
        <w:spacing w:after="0" w:line="240" w:lineRule="auto"/>
        <w:jc w:val="center"/>
        <w:rPr>
          <w:rFonts w:ascii="Times New Roman" w:hAnsi="Times New Roman" w:cs="Times New Roman"/>
          <w:b/>
          <w:sz w:val="28"/>
          <w:szCs w:val="28"/>
          <w:lang w:val="uk-UA"/>
        </w:rPr>
      </w:pPr>
      <w:r w:rsidRPr="00BB1FA3">
        <w:rPr>
          <w:rFonts w:ascii="Times New Roman" w:hAnsi="Times New Roman" w:cs="Times New Roman"/>
          <w:b/>
          <w:sz w:val="28"/>
          <w:szCs w:val="28"/>
          <w:lang w:val="uk-UA"/>
        </w:rPr>
        <w:t>В якому розмірі ФО – платник ПДФО може включити до податкової знижки суму понесених витрат у вигляді пожертвувань або благодійних внесків, переданих неприбутковим організаціям, та які підтверджуючі документи необхідно надати контролюючому органу?</w:t>
      </w:r>
    </w:p>
    <w:p w:rsidR="00BB1FA3" w:rsidRPr="00BB1FA3" w:rsidRDefault="00BB1FA3" w:rsidP="0037264B">
      <w:pPr>
        <w:spacing w:after="0" w:line="240" w:lineRule="auto"/>
        <w:jc w:val="center"/>
        <w:rPr>
          <w:rFonts w:ascii="Times New Roman" w:hAnsi="Times New Roman" w:cs="Times New Roman"/>
          <w:sz w:val="28"/>
          <w:szCs w:val="28"/>
          <w:lang w:val="uk-UA"/>
        </w:rPr>
      </w:pP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Фізична особа – платник податку на доходи фізичних осіб, яка має право скористатись правом на нарахування податкової знижки щодо сум понесених витрат у вигляді коштів або вартості майна, переданих як пожертвування або благодійні внески неприбутковим організаціям зобов’язана подати до контролюючого органу разом з річною податковою декларацією про майновий стан і доходи копії платіжних та розрахункових документів, зокрема, квитанції, фіскальні чеки, що ідентифікують надавача послуг і особу, яка звертається за податковою знижкою (їх отримувача), а також копію договору про пожертву.</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xml:space="preserve">  Відповідно до п.п. 166.3.2 п. 166.3 ст. 166 Податкового кодексу України від 02 грудня 2010 року № 2755-VI із змінами та доповненнями (далі – ПКУ) платник податку на доходи фізичних осіб має право включити до податкової знижки у зменшення оподатковуваного доходу платника податку за наслідками звітного податкового року, визначеного з урахуванням положень п. 164.6 ст. 164 ПКУ, суму коштів або вартість майна, переданих платником податку у вигляді пожертвувань або благодійних внесків неприбутковим організаціям, зареєстрованим в Україні та внесеним до Реєстру неприбуткових організацій та установ на дату передачі таких коштів та майна, у розмірі, що не перевищує 4 </w:t>
      </w:r>
      <w:proofErr w:type="spellStart"/>
      <w:r w:rsidRPr="00BB1FA3">
        <w:rPr>
          <w:rFonts w:ascii="Times New Roman" w:hAnsi="Times New Roman" w:cs="Times New Roman"/>
          <w:sz w:val="28"/>
          <w:szCs w:val="28"/>
          <w:lang w:val="uk-UA"/>
        </w:rPr>
        <w:t>відс</w:t>
      </w:r>
      <w:proofErr w:type="spellEnd"/>
      <w:r w:rsidRPr="00BB1FA3">
        <w:rPr>
          <w:rFonts w:ascii="Times New Roman" w:hAnsi="Times New Roman" w:cs="Times New Roman"/>
          <w:sz w:val="28"/>
          <w:szCs w:val="28"/>
          <w:lang w:val="uk-UA"/>
        </w:rPr>
        <w:t>. суми його загального оподатковуваного доходу такого звітного року.</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Згідно з п.п. 166.2.1 п. 166.2 ст. 166 ПКУ 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розрахунковими документами, зокрема, квитанціями, фіскальними або товарними чеками, прибутковими касовими ордерами, що ідентифікують продавця товарів (робіт, послуг) і особу, яка звертається за податковою знижкою (їх покупця (отримувача)), а також копіями договорів за їх наявності в яких обов’язково повинно бути відображено вартість таких товарів (робіт, послуг) і строк оплати за такі товари (роботи, послуги).</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Копії зазначених у п.п. 166.2.1 п. 166.2 ст. 166 ПКУ документів для отримання податкової знижки (крім електронних розрахункових документів) надаються разом з річною податковою декларацією про майновий стан і доходи (далі – Декларація), а оригінали цих документів не надсилаються контролюючому органу, але підлягають зберіганню платником податку протягом строку давності, встановленого ПКУ (п.п. 166.2.2 п. 166.2 ст. 166 ПКУ).</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lastRenderedPageBreak/>
        <w:t>У разі якщо відповідні витрати підтверджені електронним розрахунковим документом, платник податків зазначає в Декларації лише реквізити електронного розрахункового документа.</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xml:space="preserve"> При цьому п. 729.1 ст. 729 Цивільного кодексу України від 16 січня 2003 року № 435-IV (далі – ЦКУ) передбачено, що пожертвою є дарування нерухомих та рухомих речей, зокрема, грошей та цінних паперів, особам, встановленим частиною першою ст. 720 ЦКУ, для досягнення ними певної, наперед обумовленої мети. </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Договір про пожертву є укладеним з моменту прийняття пожертви (п. 729.2 ст. 729 ЦКУ).</w:t>
      </w:r>
    </w:p>
    <w:p w:rsidR="00BB1FA3" w:rsidRPr="00BB1FA3" w:rsidRDefault="00BB1FA3" w:rsidP="00BB1FA3">
      <w:pPr>
        <w:spacing w:after="0" w:line="240" w:lineRule="auto"/>
        <w:ind w:firstLine="709"/>
        <w:jc w:val="both"/>
        <w:rPr>
          <w:rFonts w:ascii="Times New Roman" w:hAnsi="Times New Roman" w:cs="Times New Roman"/>
          <w:sz w:val="28"/>
          <w:szCs w:val="28"/>
          <w:lang w:val="uk-UA"/>
        </w:rPr>
      </w:pPr>
      <w:r w:rsidRPr="00BB1FA3">
        <w:rPr>
          <w:rFonts w:ascii="Times New Roman" w:hAnsi="Times New Roman" w:cs="Times New Roman"/>
          <w:sz w:val="28"/>
          <w:szCs w:val="28"/>
          <w:lang w:val="uk-UA"/>
        </w:rPr>
        <w:t xml:space="preserve">До договору про пожертву застосовуються положення про договір дарування, якщо інше не встановлено законом (п. 729.3 ст. 729 ЦКУ). </w:t>
      </w:r>
    </w:p>
    <w:p w:rsidR="00BB1FA3" w:rsidRPr="00BB1FA3" w:rsidRDefault="00BB1FA3" w:rsidP="00BB1FA3">
      <w:pPr>
        <w:spacing w:after="0" w:line="240" w:lineRule="auto"/>
        <w:ind w:firstLine="709"/>
        <w:jc w:val="both"/>
        <w:rPr>
          <w:rFonts w:ascii="Times New Roman" w:eastAsia="Times New Roman" w:hAnsi="Times New Roman" w:cs="Times New Roman"/>
          <w:sz w:val="28"/>
          <w:szCs w:val="28"/>
          <w:lang w:val="uk-UA" w:eastAsia="ru-RU"/>
        </w:rPr>
      </w:pPr>
      <w:r w:rsidRPr="00BB1FA3">
        <w:rPr>
          <w:rFonts w:ascii="Times New Roman" w:hAnsi="Times New Roman" w:cs="Times New Roman"/>
          <w:sz w:val="28"/>
          <w:szCs w:val="28"/>
          <w:lang w:val="uk-UA"/>
        </w:rPr>
        <w:t>Таким чином, одним із підтверджуючих документів, які необхідно надати платником податку контролюючому органу, є копія договору про пожертву.</w:t>
      </w:r>
    </w:p>
    <w:p w:rsidR="00B02D41" w:rsidRPr="00BB1FA3" w:rsidRDefault="00B02D41" w:rsidP="00CC541C">
      <w:pPr>
        <w:spacing w:after="0" w:line="240" w:lineRule="auto"/>
        <w:jc w:val="both"/>
        <w:rPr>
          <w:rFonts w:ascii="Times New Roman" w:hAnsi="Times New Roman" w:cs="Times New Roman"/>
          <w:sz w:val="28"/>
          <w:szCs w:val="28"/>
          <w:lang w:val="uk-UA"/>
        </w:rPr>
      </w:pPr>
    </w:p>
    <w:p w:rsidR="00B02D41" w:rsidRPr="00BB1FA3" w:rsidRDefault="00B02D41" w:rsidP="00CC541C">
      <w:pPr>
        <w:spacing w:after="0" w:line="240" w:lineRule="auto"/>
        <w:jc w:val="both"/>
        <w:rPr>
          <w:rFonts w:ascii="Times New Roman" w:hAnsi="Times New Roman" w:cs="Times New Roman"/>
          <w:sz w:val="28"/>
          <w:szCs w:val="28"/>
          <w:lang w:val="uk-UA"/>
        </w:rPr>
      </w:pPr>
    </w:p>
    <w:p w:rsidR="00506F7E" w:rsidRDefault="00506F7E"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uk-UA"/>
        </w:rPr>
      </w:pPr>
    </w:p>
    <w:p w:rsidR="003D5A00" w:rsidRDefault="003D5A00"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Default="00BB1FA3" w:rsidP="00CC541C">
      <w:pPr>
        <w:spacing w:after="0" w:line="240" w:lineRule="auto"/>
        <w:jc w:val="both"/>
        <w:rPr>
          <w:rFonts w:ascii="Times New Roman" w:hAnsi="Times New Roman" w:cs="Times New Roman"/>
          <w:sz w:val="28"/>
          <w:szCs w:val="28"/>
          <w:lang w:val="en-US"/>
        </w:rPr>
      </w:pPr>
    </w:p>
    <w:p w:rsidR="00BB1FA3" w:rsidRPr="00BB1FA3" w:rsidRDefault="00BB1FA3" w:rsidP="00CC541C">
      <w:pPr>
        <w:spacing w:after="0" w:line="240" w:lineRule="auto"/>
        <w:jc w:val="both"/>
        <w:rPr>
          <w:rFonts w:ascii="Times New Roman" w:hAnsi="Times New Roman" w:cs="Times New Roman"/>
          <w:sz w:val="28"/>
          <w:szCs w:val="28"/>
          <w:lang w:val="en-US"/>
        </w:rPr>
      </w:pPr>
    </w:p>
    <w:p w:rsidR="00506F7E" w:rsidRPr="00506F7E" w:rsidRDefault="00506F7E" w:rsidP="00CC541C">
      <w:pPr>
        <w:spacing w:after="0" w:line="240" w:lineRule="auto"/>
        <w:jc w:val="both"/>
        <w:rPr>
          <w:rFonts w:ascii="Times New Roman" w:hAnsi="Times New Roman" w:cs="Times New Roman"/>
          <w:sz w:val="28"/>
          <w:szCs w:val="28"/>
          <w:lang w:val="uk-UA"/>
        </w:rPr>
      </w:pPr>
    </w:p>
    <w:p w:rsidR="00506F7E" w:rsidRPr="009D2D3C" w:rsidRDefault="00506F7E" w:rsidP="00CC541C">
      <w:pPr>
        <w:spacing w:after="0" w:line="240" w:lineRule="auto"/>
        <w:jc w:val="both"/>
        <w:rPr>
          <w:rFonts w:ascii="Times New Roman" w:hAnsi="Times New Roman" w:cs="Times New Roman"/>
          <w:sz w:val="20"/>
          <w:szCs w:val="20"/>
          <w:lang w:val="uk-UA"/>
        </w:rPr>
      </w:pPr>
    </w:p>
    <w:p w:rsidR="00CC541C" w:rsidRPr="00506F7E" w:rsidRDefault="00CC541C" w:rsidP="00CC541C">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002E0266" w:rsidRPr="00506F7E">
        <w:rPr>
          <w:rFonts w:ascii="Times New Roman" w:hAnsi="Times New Roman" w:cs="Times New Roman"/>
          <w:sz w:val="20"/>
          <w:szCs w:val="20"/>
          <w:lang w:val="uk-UA"/>
        </w:rPr>
        <w:t xml:space="preserve">                                       </w:t>
      </w:r>
      <w:r w:rsidRPr="00506F7E">
        <w:rPr>
          <w:rFonts w:ascii="Times New Roman" w:hAnsi="Times New Roman" w:cs="Times New Roman"/>
          <w:sz w:val="20"/>
          <w:szCs w:val="20"/>
          <w:lang w:val="uk-UA"/>
        </w:rPr>
        <w:t xml:space="preserve">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8"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CC541C" w:rsidRPr="0070259B" w:rsidRDefault="00CC541C" w:rsidP="00CC541C">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002E0266"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9" w:history="1">
        <w:r w:rsidRPr="00EA716F">
          <w:rPr>
            <w:rStyle w:val="a5"/>
            <w:rFonts w:ascii="Times New Roman" w:hAnsi="Times New Roman" w:cs="Times New Roman"/>
            <w:sz w:val="20"/>
            <w:szCs w:val="20"/>
          </w:rPr>
          <w:t>https://ck.tax.gov.ua/</w:t>
        </w:r>
      </w:hyperlink>
    </w:p>
    <w:sectPr w:rsidR="00CC541C" w:rsidRPr="0070259B" w:rsidSect="0070259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82E20"/>
    <w:multiLevelType w:val="hybridMultilevel"/>
    <w:tmpl w:val="89DC657C"/>
    <w:lvl w:ilvl="0" w:tplc="3F82D3E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EC"/>
    <w:rsid w:val="000F343A"/>
    <w:rsid w:val="00114925"/>
    <w:rsid w:val="001450A3"/>
    <w:rsid w:val="00214D16"/>
    <w:rsid w:val="002E0266"/>
    <w:rsid w:val="0037264B"/>
    <w:rsid w:val="003B250B"/>
    <w:rsid w:val="003D5A00"/>
    <w:rsid w:val="003E119F"/>
    <w:rsid w:val="004C6491"/>
    <w:rsid w:val="00506F7E"/>
    <w:rsid w:val="005548A8"/>
    <w:rsid w:val="00642660"/>
    <w:rsid w:val="0070259B"/>
    <w:rsid w:val="007436A0"/>
    <w:rsid w:val="00801103"/>
    <w:rsid w:val="0085376C"/>
    <w:rsid w:val="00953334"/>
    <w:rsid w:val="009D2D3C"/>
    <w:rsid w:val="00A533D4"/>
    <w:rsid w:val="00B02D41"/>
    <w:rsid w:val="00B42882"/>
    <w:rsid w:val="00B6228F"/>
    <w:rsid w:val="00B8383B"/>
    <w:rsid w:val="00BB1FA3"/>
    <w:rsid w:val="00BC25C4"/>
    <w:rsid w:val="00C21A00"/>
    <w:rsid w:val="00CC541C"/>
    <w:rsid w:val="00CE023B"/>
    <w:rsid w:val="00D12265"/>
    <w:rsid w:val="00DA7DEC"/>
    <w:rsid w:val="00DD288F"/>
    <w:rsid w:val="00E6400E"/>
    <w:rsid w:val="00F53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 w:type="paragraph" w:styleId="a6">
    <w:name w:val="List Paragraph"/>
    <w:basedOn w:val="a"/>
    <w:uiPriority w:val="34"/>
    <w:qFormat/>
    <w:rsid w:val="00BB1FA3"/>
    <w:pPr>
      <w:ind w:left="720"/>
      <w:contextualSpacing/>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025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259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259B"/>
    <w:rPr>
      <w:rFonts w:ascii="Tahoma" w:hAnsi="Tahoma" w:cs="Tahoma"/>
      <w:sz w:val="16"/>
      <w:szCs w:val="16"/>
    </w:rPr>
  </w:style>
  <w:style w:type="character" w:customStyle="1" w:styleId="z-label">
    <w:name w:val="z-label"/>
    <w:basedOn w:val="a0"/>
    <w:rsid w:val="0070259B"/>
  </w:style>
  <w:style w:type="character" w:styleId="a5">
    <w:name w:val="Hyperlink"/>
    <w:uiPriority w:val="99"/>
    <w:rsid w:val="0070259B"/>
    <w:rPr>
      <w:color w:val="0000FF"/>
      <w:u w:val="single"/>
    </w:rPr>
  </w:style>
  <w:style w:type="character" w:customStyle="1" w:styleId="10">
    <w:name w:val="Заголовок 1 Знак"/>
    <w:basedOn w:val="a0"/>
    <w:link w:val="1"/>
    <w:uiPriority w:val="9"/>
    <w:rsid w:val="0070259B"/>
    <w:rPr>
      <w:rFonts w:ascii="Times New Roman" w:eastAsia="Times New Roman" w:hAnsi="Times New Roman" w:cs="Times New Roman"/>
      <w:b/>
      <w:bCs/>
      <w:kern w:val="36"/>
      <w:sz w:val="48"/>
      <w:szCs w:val="48"/>
      <w:lang w:eastAsia="ru-RU"/>
    </w:rPr>
  </w:style>
  <w:style w:type="paragraph" w:styleId="a6">
    <w:name w:val="List Paragraph"/>
    <w:basedOn w:val="a"/>
    <w:uiPriority w:val="34"/>
    <w:qFormat/>
    <w:rsid w:val="00BB1FA3"/>
    <w:pPr>
      <w:ind w:left="720"/>
      <w:contextualSpacing/>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35677">
      <w:bodyDiv w:val="1"/>
      <w:marLeft w:val="0"/>
      <w:marRight w:val="0"/>
      <w:marTop w:val="0"/>
      <w:marBottom w:val="0"/>
      <w:divBdr>
        <w:top w:val="none" w:sz="0" w:space="0" w:color="auto"/>
        <w:left w:val="none" w:sz="0" w:space="0" w:color="auto"/>
        <w:bottom w:val="none" w:sz="0" w:space="0" w:color="auto"/>
        <w:right w:val="none" w:sz="0" w:space="0" w:color="auto"/>
      </w:divBdr>
    </w:div>
    <w:div w:id="320471190">
      <w:bodyDiv w:val="1"/>
      <w:marLeft w:val="0"/>
      <w:marRight w:val="0"/>
      <w:marTop w:val="0"/>
      <w:marBottom w:val="0"/>
      <w:divBdr>
        <w:top w:val="none" w:sz="0" w:space="0" w:color="auto"/>
        <w:left w:val="none" w:sz="0" w:space="0" w:color="auto"/>
        <w:bottom w:val="none" w:sz="0" w:space="0" w:color="auto"/>
        <w:right w:val="none" w:sz="0" w:space="0" w:color="auto"/>
      </w:divBdr>
    </w:div>
    <w:div w:id="451051471">
      <w:bodyDiv w:val="1"/>
      <w:marLeft w:val="0"/>
      <w:marRight w:val="0"/>
      <w:marTop w:val="0"/>
      <w:marBottom w:val="0"/>
      <w:divBdr>
        <w:top w:val="none" w:sz="0" w:space="0" w:color="auto"/>
        <w:left w:val="none" w:sz="0" w:space="0" w:color="auto"/>
        <w:bottom w:val="none" w:sz="0" w:space="0" w:color="auto"/>
        <w:right w:val="none" w:sz="0" w:space="0" w:color="auto"/>
      </w:divBdr>
    </w:div>
    <w:div w:id="1043598804">
      <w:bodyDiv w:val="1"/>
      <w:marLeft w:val="0"/>
      <w:marRight w:val="0"/>
      <w:marTop w:val="0"/>
      <w:marBottom w:val="0"/>
      <w:divBdr>
        <w:top w:val="none" w:sz="0" w:space="0" w:color="auto"/>
        <w:left w:val="none" w:sz="0" w:space="0" w:color="auto"/>
        <w:bottom w:val="none" w:sz="0" w:space="0" w:color="auto"/>
        <w:right w:val="none" w:sz="0" w:space="0" w:color="auto"/>
      </w:divBdr>
    </w:div>
    <w:div w:id="1285891231">
      <w:bodyDiv w:val="1"/>
      <w:marLeft w:val="0"/>
      <w:marRight w:val="0"/>
      <w:marTop w:val="0"/>
      <w:marBottom w:val="0"/>
      <w:divBdr>
        <w:top w:val="none" w:sz="0" w:space="0" w:color="auto"/>
        <w:left w:val="none" w:sz="0" w:space="0" w:color="auto"/>
        <w:bottom w:val="none" w:sz="0" w:space="0" w:color="auto"/>
        <w:right w:val="none" w:sz="0" w:space="0" w:color="auto"/>
      </w:divBdr>
    </w:div>
    <w:div w:id="1436561346">
      <w:bodyDiv w:val="1"/>
      <w:marLeft w:val="0"/>
      <w:marRight w:val="0"/>
      <w:marTop w:val="0"/>
      <w:marBottom w:val="0"/>
      <w:divBdr>
        <w:top w:val="none" w:sz="0" w:space="0" w:color="auto"/>
        <w:left w:val="none" w:sz="0" w:space="0" w:color="auto"/>
        <w:bottom w:val="none" w:sz="0" w:space="0" w:color="auto"/>
        <w:right w:val="none" w:sz="0" w:space="0" w:color="auto"/>
      </w:divBdr>
    </w:div>
    <w:div w:id="168331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k.zmi@tax.gov.ua"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k.tax.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D65F3-43EB-4202-BA92-5288C67AD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2463</Words>
  <Characters>1404</Characters>
  <Application>Microsoft Office Word</Application>
  <DocSecurity>4</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2022-07-26T07:30:00Z</cp:lastPrinted>
  <dcterms:created xsi:type="dcterms:W3CDTF">2022-07-26T07:30:00Z</dcterms:created>
  <dcterms:modified xsi:type="dcterms:W3CDTF">2022-07-26T07:30:00Z</dcterms:modified>
</cp:coreProperties>
</file>